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19A05" w14:textId="4B68E7C3" w:rsidR="00E14D7F" w:rsidRPr="00E14D7F" w:rsidRDefault="00E14D7F" w:rsidP="00E14D7F">
      <w:r w:rsidRPr="00E14D7F">
        <w:rPr>
          <w:b/>
          <w:bCs/>
        </w:rPr>
        <w:t>Žaidimų programuotojo su Unity platforma modulinė profesinio mokymo programa skirta parengti kvalifikuotą darbuotoją, gebantį kurti dvimačius (2D) ir trimačius (3D) kompiuterinius žaidimus, taikant Unity žaidimų variklį, C# programavimo kalbą bei įvairias skaitmenin</w:t>
      </w:r>
      <w:r>
        <w:rPr>
          <w:b/>
          <w:bCs/>
        </w:rPr>
        <w:t>e</w:t>
      </w:r>
      <w:r w:rsidRPr="00E14D7F">
        <w:rPr>
          <w:b/>
          <w:bCs/>
        </w:rPr>
        <w:t>s grafikos</w:t>
      </w:r>
      <w:r>
        <w:rPr>
          <w:b/>
          <w:bCs/>
        </w:rPr>
        <w:t xml:space="preserve"> ir</w:t>
      </w:r>
      <w:r w:rsidRPr="00E14D7F">
        <w:rPr>
          <w:b/>
          <w:bCs/>
        </w:rPr>
        <w:t xml:space="preserve"> animacijos technologijas. Būsimasis žaidimų programuotojas įgyja žinių, reikalingų tiek žaidimų prototipų kūrimui, tiek pilnai veikiančių žaidimų išleidimui</w:t>
      </w:r>
      <w:r>
        <w:rPr>
          <w:b/>
          <w:bCs/>
        </w:rPr>
        <w:t>.</w:t>
      </w:r>
    </w:p>
    <w:p w14:paraId="7DDE6E94" w14:textId="77777777" w:rsidR="00E14D7F" w:rsidRPr="00E14D7F" w:rsidRDefault="00E14D7F" w:rsidP="00E14D7F">
      <w:r w:rsidRPr="00E14D7F">
        <w:rPr>
          <w:b/>
          <w:bCs/>
        </w:rPr>
        <w:t>Būsimieji žaidimų programuotojai mokomi:</w:t>
      </w:r>
    </w:p>
    <w:p w14:paraId="59452FE1" w14:textId="77777777" w:rsidR="00E14D7F" w:rsidRPr="00E14D7F" w:rsidRDefault="00E14D7F" w:rsidP="00E14D7F">
      <w:pPr>
        <w:numPr>
          <w:ilvl w:val="0"/>
          <w:numId w:val="2"/>
        </w:numPr>
      </w:pPr>
      <w:r w:rsidRPr="00E14D7F">
        <w:t>Žaidimų kūrimo naudojant Unity aplinką ir C# programavimo kalbą;</w:t>
      </w:r>
    </w:p>
    <w:p w14:paraId="4E4ABE5A" w14:textId="77777777" w:rsidR="00E14D7F" w:rsidRPr="00E14D7F" w:rsidRDefault="00E14D7F" w:rsidP="00E14D7F">
      <w:pPr>
        <w:numPr>
          <w:ilvl w:val="0"/>
          <w:numId w:val="2"/>
        </w:numPr>
      </w:pPr>
      <w:r w:rsidRPr="00E14D7F">
        <w:t>Žaidimų projektavimo principų, scenarijų kūrimo (angl. scripting) ir komponentinio programavimo;</w:t>
      </w:r>
    </w:p>
    <w:p w14:paraId="247566F4" w14:textId="77777777" w:rsidR="00E14D7F" w:rsidRPr="00E14D7F" w:rsidRDefault="00E14D7F" w:rsidP="00E14D7F">
      <w:pPr>
        <w:numPr>
          <w:ilvl w:val="0"/>
          <w:numId w:val="2"/>
        </w:numPr>
      </w:pPr>
      <w:r w:rsidRPr="00E14D7F">
        <w:t>Objektinio programavimo taikymo žaidimų logikos ir sąveikų kūrimui;</w:t>
      </w:r>
    </w:p>
    <w:p w14:paraId="46FB5377" w14:textId="036B7D5D" w:rsidR="00E14D7F" w:rsidRPr="00E14D7F" w:rsidRDefault="00E14D7F" w:rsidP="00E14D7F">
      <w:pPr>
        <w:numPr>
          <w:ilvl w:val="0"/>
          <w:numId w:val="2"/>
        </w:numPr>
      </w:pPr>
      <w:r w:rsidRPr="00E14D7F">
        <w:t>2D ir 3D grafikų integravimo</w:t>
      </w:r>
      <w:r>
        <w:t xml:space="preserve"> ir</w:t>
      </w:r>
      <w:r w:rsidRPr="00E14D7F">
        <w:t xml:space="preserve"> animacijų sistem</w:t>
      </w:r>
      <w:r>
        <w:t>omis</w:t>
      </w:r>
      <w:r w:rsidRPr="00E14D7F">
        <w:t>;</w:t>
      </w:r>
    </w:p>
    <w:p w14:paraId="32BDD83E" w14:textId="77777777" w:rsidR="00E14D7F" w:rsidRPr="00E14D7F" w:rsidRDefault="00E14D7F" w:rsidP="00E14D7F">
      <w:pPr>
        <w:numPr>
          <w:ilvl w:val="0"/>
          <w:numId w:val="2"/>
        </w:numPr>
      </w:pPr>
      <w:r w:rsidRPr="00E14D7F">
        <w:t>Žaidimų vartotojo sąsajos (UI) projektavimo ir kūrimo;</w:t>
      </w:r>
    </w:p>
    <w:p w14:paraId="381D9E76" w14:textId="77777777" w:rsidR="00E14D7F" w:rsidRPr="00E14D7F" w:rsidRDefault="00E14D7F" w:rsidP="00E14D7F">
      <w:pPr>
        <w:numPr>
          <w:ilvl w:val="0"/>
          <w:numId w:val="2"/>
        </w:numPr>
      </w:pPr>
      <w:r w:rsidRPr="00E14D7F">
        <w:t>Žaidimų optimizavimo, testavimo ir derinimo (debugging) įgūdžių;</w:t>
      </w:r>
    </w:p>
    <w:p w14:paraId="6354E9D6" w14:textId="77777777" w:rsidR="00E14D7F" w:rsidRPr="00E14D7F" w:rsidRDefault="00E14D7F" w:rsidP="00E14D7F">
      <w:pPr>
        <w:numPr>
          <w:ilvl w:val="0"/>
          <w:numId w:val="2"/>
        </w:numPr>
      </w:pPr>
      <w:r w:rsidRPr="00E14D7F">
        <w:t>Žaidimų publikavimo skirtingose platformose: Windows, Android, iOS, WebGL;</w:t>
      </w:r>
    </w:p>
    <w:p w14:paraId="4B9B8FD5" w14:textId="77777777" w:rsidR="00E14D7F" w:rsidRPr="00E14D7F" w:rsidRDefault="00E14D7F" w:rsidP="00E14D7F">
      <w:pPr>
        <w:numPr>
          <w:ilvl w:val="0"/>
          <w:numId w:val="2"/>
        </w:numPr>
      </w:pPr>
      <w:r w:rsidRPr="00E14D7F">
        <w:t>Darbo su versijų kontrolės sistemomis (Git) ir komandinio darbo aplinkoje.</w:t>
      </w:r>
    </w:p>
    <w:p w14:paraId="29E9B718" w14:textId="77777777" w:rsidR="00E14D7F" w:rsidRPr="00E14D7F" w:rsidRDefault="00E14D7F" w:rsidP="00E14D7F">
      <w:r w:rsidRPr="00E14D7F">
        <w:rPr>
          <w:b/>
          <w:bCs/>
        </w:rPr>
        <w:t>Mokymo procesas vyksta modernia įranga aprūpintose klasėse ir laboratorijose, naudojant Unity, Visual Studio bei kitus aktualius įrankius. Didelis dėmesys skiriamas praktiniam mokymui(-si), kuris sudaro daugiau nei 70% mokymosi laikotarpio.</w:t>
      </w:r>
    </w:p>
    <w:p w14:paraId="0621EFF6" w14:textId="77777777" w:rsidR="00E14D7F" w:rsidRPr="00E14D7F" w:rsidRDefault="00E14D7F" w:rsidP="00E14D7F">
      <w:r w:rsidRPr="00E14D7F">
        <w:pict w14:anchorId="4B6F91E0">
          <v:rect id="_x0000_i1037" style="width:0;height:1.5pt" o:hralign="center" o:hrstd="t" o:hrnoshade="t" o:hr="t" fillcolor="black" stroked="f"/>
        </w:pict>
      </w:r>
    </w:p>
    <w:p w14:paraId="5EFF547B" w14:textId="77777777" w:rsidR="00E14D7F" w:rsidRPr="00E14D7F" w:rsidRDefault="00E14D7F" w:rsidP="00E14D7F">
      <w:r w:rsidRPr="00E14D7F">
        <w:rPr>
          <w:b/>
          <w:bCs/>
        </w:rPr>
        <w:t>Praktika ir įsidarbinimas</w:t>
      </w:r>
    </w:p>
    <w:p w14:paraId="0458E1A8" w14:textId="77777777" w:rsidR="00E14D7F" w:rsidRPr="00E14D7F" w:rsidRDefault="00E14D7F" w:rsidP="00E14D7F">
      <w:r w:rsidRPr="00E14D7F">
        <w:t>Praktika atliekama žaidimų kūrimo studijose, informacinių technologijų įmonėse, kūrybinėse agentūrose ar pramogų industrijos sektoriuje. Taip pat galimos Erasmus+ programos profesinės stažuotės, kurių metu praktika atliekama užsienio įmonėse. Praktikos metu demonstruojamos, įtvirtinamos ir tobulinamos įgytos kompetencijos.</w:t>
      </w:r>
    </w:p>
    <w:p w14:paraId="60D59DE1" w14:textId="77777777" w:rsidR="00E14D7F" w:rsidRPr="00E14D7F" w:rsidRDefault="00E14D7F" w:rsidP="00E14D7F">
      <w:r w:rsidRPr="00E14D7F">
        <w:t>Įgijęs kvalifikaciją asmuo galės dirbti jaunesniuoju žaidimų programuotoju (Unity Developer), žaidimų testuotoju arba prisidėti prie kūrybinės komandos kaip techninis specialistas.</w:t>
      </w:r>
    </w:p>
    <w:p w14:paraId="7E16B540" w14:textId="77777777" w:rsidR="00E14D7F" w:rsidRPr="00E14D7F" w:rsidRDefault="00E14D7F" w:rsidP="00E14D7F">
      <w:r w:rsidRPr="00E14D7F">
        <w:t>Baigus šią programą mokymąsi galima tęsti pagal aukštojo mokslo informatikos, multimedijos, ar skaitmeninių žaidimų dizaino studijų krypties programas.</w:t>
      </w:r>
    </w:p>
    <w:p w14:paraId="48344366" w14:textId="77777777" w:rsidR="00E14D7F" w:rsidRPr="00E14D7F" w:rsidRDefault="00E14D7F" w:rsidP="00E14D7F">
      <w:r w:rsidRPr="00E14D7F">
        <w:pict w14:anchorId="123C0D94">
          <v:rect id="_x0000_i1038" style="width:0;height:1.5pt" o:hralign="center" o:hrstd="t" o:hrnoshade="t" o:hr="t" fillcolor="black" stroked="f"/>
        </w:pict>
      </w:r>
    </w:p>
    <w:p w14:paraId="180A704E" w14:textId="77777777" w:rsidR="00E14D7F" w:rsidRPr="00E14D7F" w:rsidRDefault="00E14D7F" w:rsidP="00E14D7F">
      <w:r w:rsidRPr="00E14D7F">
        <w:rPr>
          <w:b/>
          <w:bCs/>
        </w:rPr>
        <w:t>Programos aprašas</w:t>
      </w:r>
    </w:p>
    <w:p w14:paraId="6383286A" w14:textId="77777777" w:rsidR="00E14D7F" w:rsidRPr="00E14D7F" w:rsidRDefault="00E14D7F" w:rsidP="00E14D7F">
      <w:r w:rsidRPr="00E14D7F">
        <w:t>Žaidimų programuotojo su Unity platforma modulinė profesinio mokymo programa</w:t>
      </w:r>
    </w:p>
    <w:p w14:paraId="5F74F6A5" w14:textId="77777777" w:rsidR="0095119B" w:rsidRPr="00E14D7F" w:rsidRDefault="0095119B"/>
    <w:sectPr w:rsidR="0095119B" w:rsidRPr="00E14D7F" w:rsidSect="005B0D7B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17B3"/>
    <w:multiLevelType w:val="multilevel"/>
    <w:tmpl w:val="AD04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B030D"/>
    <w:multiLevelType w:val="multilevel"/>
    <w:tmpl w:val="6EDC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1450934">
    <w:abstractNumId w:val="1"/>
  </w:num>
  <w:num w:numId="2" w16cid:durableId="180519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18"/>
    <w:rsid w:val="00266318"/>
    <w:rsid w:val="005B0D7B"/>
    <w:rsid w:val="007B75FB"/>
    <w:rsid w:val="00921AFB"/>
    <w:rsid w:val="0095119B"/>
    <w:rsid w:val="00E14D7F"/>
    <w:rsid w:val="00F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D32E"/>
  <w15:chartTrackingRefBased/>
  <w15:docId w15:val="{8A16F944-D82C-4E04-B3E5-10AC952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3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3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3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31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31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31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31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31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3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318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318"/>
    <w:rPr>
      <w:rFonts w:asciiTheme="minorHAnsi" w:eastAsiaTheme="majorEastAsia" w:hAnsiTheme="minorHAnsi" w:cstheme="majorBidi"/>
      <w:i/>
      <w:iCs/>
      <w:color w:val="2F5496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318"/>
    <w:rPr>
      <w:rFonts w:asciiTheme="minorHAnsi" w:eastAsiaTheme="majorEastAsia" w:hAnsiTheme="minorHAnsi" w:cstheme="majorBidi"/>
      <w:color w:val="2F5496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318"/>
    <w:rPr>
      <w:rFonts w:asciiTheme="minorHAnsi" w:eastAsiaTheme="majorEastAsia" w:hAnsiTheme="minorHAnsi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318"/>
    <w:rPr>
      <w:rFonts w:asciiTheme="minorHAnsi" w:eastAsiaTheme="majorEastAsia" w:hAnsiTheme="minorHAnsi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318"/>
    <w:rPr>
      <w:rFonts w:asciiTheme="minorHAnsi" w:eastAsiaTheme="majorEastAsia" w:hAnsiTheme="minorHAnsi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318"/>
    <w:rPr>
      <w:rFonts w:asciiTheme="minorHAnsi" w:eastAsiaTheme="majorEastAsia" w:hAnsiTheme="minorHAnsi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266318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31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31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31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2663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318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266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3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318"/>
    <w:rPr>
      <w:i/>
      <w:iCs/>
      <w:color w:val="2F5496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266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0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2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6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3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9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0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9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1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8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59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6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2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2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7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Kalpokas</dc:creator>
  <cp:keywords/>
  <dc:description/>
  <cp:lastModifiedBy>Mantas Kalpokas</cp:lastModifiedBy>
  <cp:revision>2</cp:revision>
  <dcterms:created xsi:type="dcterms:W3CDTF">2025-04-22T10:52:00Z</dcterms:created>
  <dcterms:modified xsi:type="dcterms:W3CDTF">2025-04-22T11:02:00Z</dcterms:modified>
</cp:coreProperties>
</file>